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FC" w:rsidRDefault="00A56DCD" w:rsidP="00B821FC">
      <w:pPr>
        <w:adjustRightInd w:val="0"/>
        <w:spacing w:after="40"/>
        <w:ind w:left="142" w:right="-203"/>
        <w:jc w:val="center"/>
        <w:rPr>
          <w:rFonts w:asciiTheme="minorHAnsi" w:hAnsiTheme="minorHAnsi"/>
          <w:b/>
          <w:bCs/>
          <w:iCs/>
          <w:sz w:val="28"/>
          <w:szCs w:val="28"/>
        </w:rPr>
      </w:pPr>
      <w:r w:rsidRPr="0036184E">
        <w:rPr>
          <w:rFonts w:asciiTheme="minorHAnsi" w:hAnsiTheme="minorHAnsi"/>
          <w:b/>
          <w:bCs/>
          <w:iCs/>
          <w:sz w:val="28"/>
          <w:szCs w:val="28"/>
        </w:rPr>
        <w:t xml:space="preserve">Κριτική Πεπραγμένων από τις Παρεμβάσεις </w:t>
      </w:r>
      <w:r w:rsidR="000251D0" w:rsidRPr="0036184E">
        <w:rPr>
          <w:rFonts w:asciiTheme="minorHAnsi" w:hAnsiTheme="minorHAnsi"/>
          <w:b/>
          <w:bCs/>
          <w:iCs/>
          <w:sz w:val="28"/>
          <w:szCs w:val="28"/>
        </w:rPr>
        <w:t>ΓΙΑ ΤΗΝ ΕΙΔΙΚΗ ΑΓΩΓΗ</w:t>
      </w:r>
    </w:p>
    <w:p w:rsidR="000251D0" w:rsidRPr="0036184E" w:rsidRDefault="00B821FC" w:rsidP="00B821FC">
      <w:pPr>
        <w:adjustRightInd w:val="0"/>
        <w:spacing w:after="40"/>
        <w:ind w:left="142" w:right="-203"/>
        <w:jc w:val="center"/>
        <w:rPr>
          <w:rFonts w:asciiTheme="minorHAnsi" w:hAnsiTheme="minorHAnsi"/>
          <w:b/>
          <w:bCs/>
          <w:iCs/>
          <w:sz w:val="28"/>
          <w:szCs w:val="28"/>
        </w:rPr>
      </w:pPr>
      <w:r>
        <w:rPr>
          <w:rFonts w:asciiTheme="minorHAnsi" w:hAnsiTheme="minorHAnsi"/>
          <w:b/>
          <w:bCs/>
          <w:iCs/>
          <w:sz w:val="28"/>
          <w:szCs w:val="28"/>
        </w:rPr>
        <w:t>στην 86</w:t>
      </w:r>
      <w:r w:rsidRPr="00B821FC">
        <w:rPr>
          <w:rFonts w:asciiTheme="minorHAnsi" w:hAnsiTheme="minorHAnsi"/>
          <w:b/>
          <w:bCs/>
          <w:iCs/>
          <w:sz w:val="28"/>
          <w:szCs w:val="28"/>
          <w:vertAlign w:val="superscript"/>
        </w:rPr>
        <w:t>η</w:t>
      </w:r>
      <w:r>
        <w:rPr>
          <w:rFonts w:asciiTheme="minorHAnsi" w:hAnsiTheme="minorHAnsi"/>
          <w:b/>
          <w:bCs/>
          <w:iCs/>
          <w:sz w:val="28"/>
          <w:szCs w:val="28"/>
        </w:rPr>
        <w:t xml:space="preserve"> Γενική Συνέλευση του Κλάδου</w:t>
      </w:r>
    </w:p>
    <w:p w:rsidR="000251D0" w:rsidRPr="0036184E" w:rsidRDefault="000251D0" w:rsidP="0036184E">
      <w:pPr>
        <w:adjustRightInd w:val="0"/>
        <w:spacing w:after="40"/>
        <w:ind w:left="142" w:right="-203"/>
        <w:jc w:val="both"/>
        <w:rPr>
          <w:rFonts w:asciiTheme="minorHAnsi" w:hAnsiTheme="minorHAnsi"/>
          <w:bCs/>
          <w:iCs/>
          <w:sz w:val="28"/>
          <w:szCs w:val="28"/>
        </w:rPr>
      </w:pPr>
    </w:p>
    <w:p w:rsidR="000251D0" w:rsidRPr="0036184E" w:rsidRDefault="000251D0" w:rsidP="0036184E">
      <w:pPr>
        <w:adjustRightInd w:val="0"/>
        <w:spacing w:after="40"/>
        <w:ind w:left="142" w:right="-203"/>
        <w:jc w:val="both"/>
        <w:rPr>
          <w:rFonts w:asciiTheme="minorHAnsi" w:hAnsiTheme="minorHAnsi"/>
          <w:bCs/>
          <w:iCs/>
          <w:sz w:val="28"/>
          <w:szCs w:val="28"/>
        </w:rPr>
      </w:pPr>
      <w:r w:rsidRPr="0036184E">
        <w:rPr>
          <w:rFonts w:asciiTheme="minorHAnsi" w:hAnsiTheme="minorHAnsi"/>
          <w:bCs/>
          <w:iCs/>
          <w:sz w:val="28"/>
          <w:szCs w:val="28"/>
        </w:rPr>
        <w:t xml:space="preserve">Η σημερινή κυβέρνηση ΣΥΡΙΖΑ – ΑΝΕΛ συνεχίζει την πολιτική των προηγούμενων κυβερνήσεων και οδηγεί στην </w:t>
      </w:r>
      <w:r w:rsidRPr="0036184E">
        <w:rPr>
          <w:rFonts w:asciiTheme="minorHAnsi" w:hAnsiTheme="minorHAnsi"/>
          <w:bCs/>
          <w:sz w:val="28"/>
          <w:szCs w:val="28"/>
        </w:rPr>
        <w:t xml:space="preserve">αποδόμηση της Ειδικής Αγωγής. Ένα μεγάλο μέρος του μαθητικού δυναμικού με αναπηρία παραμένει αχαρτογράφητο, χωρίς πρόσβαση στη δημόσια εκπαίδευση, με τους γονείς να αναλαμβάνουν το κόστος της εκπαίδευσης των παιδιών τους. Οι σχέσεις εργασίας είναι ελαστικές, γεμάτες ανασφάλεια καθώς μεγάλο μέρος των μόνιμων αναγκών καλύπτεται από αναπληρωτές, ενώ συνεχίζεται ο κατακερματισμός των εργαζομένων με την πρόταξη διαφορετικών κάθε φορά κριτηρίων. Η χρηματοδότηση μέσω ΕΣΠΑ και η υπεράσπιση των οδηγιών της ΕΕ αποτελεί σταθερή κυβερνητική επιλογή και οδηγεί στην περαιτέρω διάλυση της Ειδικής Αγωγής. Η απουσία διορισμών και η ΥΑ αναφορικά με τα κριτήρια πρόσληψης αναπληρωτών ειδικής αγωγής  εναρμονίζονται πλήρως με ΕΕ-ΟΟΣΑ κόντρα στις πραγματικές ανάγκες του μαθητικού πληθυσμού.. </w:t>
      </w:r>
    </w:p>
    <w:p w:rsidR="000251D0" w:rsidRPr="0036184E" w:rsidRDefault="000251D0" w:rsidP="0036184E">
      <w:pPr>
        <w:adjustRightInd w:val="0"/>
        <w:spacing w:after="40"/>
        <w:ind w:left="142" w:right="-203"/>
        <w:jc w:val="both"/>
        <w:rPr>
          <w:rFonts w:asciiTheme="minorHAnsi" w:hAnsiTheme="minorHAnsi"/>
          <w:bCs/>
          <w:sz w:val="28"/>
          <w:szCs w:val="28"/>
        </w:rPr>
      </w:pPr>
      <w:r w:rsidRPr="0036184E">
        <w:rPr>
          <w:rFonts w:asciiTheme="minorHAnsi" w:hAnsiTheme="minorHAnsi"/>
          <w:bCs/>
          <w:sz w:val="28"/>
          <w:szCs w:val="28"/>
        </w:rPr>
        <w:t>Οι προθέσεις του υπουργείου στοχεύουν στην αποδόμηση της Ε.Α. μέσω της μείωσης χρηματοδότησης, της ιδιωτικοποίησης και της αξιολόγησης εκπαιδευτικών, μαθητών και δομών.</w:t>
      </w:r>
    </w:p>
    <w:p w:rsidR="000251D0" w:rsidRPr="0036184E" w:rsidRDefault="000251D0" w:rsidP="0036184E">
      <w:pPr>
        <w:adjustRightInd w:val="0"/>
        <w:spacing w:after="40"/>
        <w:ind w:left="142" w:right="-203"/>
        <w:jc w:val="both"/>
        <w:rPr>
          <w:rFonts w:asciiTheme="minorHAnsi" w:hAnsiTheme="minorHAnsi"/>
          <w:b/>
          <w:bCs/>
          <w:sz w:val="28"/>
          <w:szCs w:val="28"/>
        </w:rPr>
      </w:pPr>
      <w:r w:rsidRPr="0036184E">
        <w:rPr>
          <w:rFonts w:asciiTheme="minorHAnsi" w:hAnsiTheme="minorHAnsi"/>
          <w:bCs/>
          <w:sz w:val="28"/>
          <w:szCs w:val="28"/>
        </w:rPr>
        <w:t xml:space="preserve">Το </w:t>
      </w:r>
      <w:proofErr w:type="spellStart"/>
      <w:r w:rsidRPr="0036184E">
        <w:rPr>
          <w:rFonts w:asciiTheme="minorHAnsi" w:hAnsiTheme="minorHAnsi"/>
          <w:bCs/>
          <w:sz w:val="28"/>
          <w:szCs w:val="28"/>
        </w:rPr>
        <w:t>προσοντολόγιο</w:t>
      </w:r>
      <w:proofErr w:type="spellEnd"/>
      <w:r w:rsidRPr="0036184E">
        <w:rPr>
          <w:rFonts w:asciiTheme="minorHAnsi" w:hAnsiTheme="minorHAnsi"/>
          <w:bCs/>
          <w:sz w:val="28"/>
          <w:szCs w:val="28"/>
        </w:rPr>
        <w:t xml:space="preserve"> πάει χέρι – χέρι με την απαξίωση των πτυχίων, την αξιολόγηση και την αλλαγή του τρόπου εκπαίδευσης των εκπαιδευτικών. Αυτό οδηγεί σε κυνήγι τυπικών προσόντων μονίμων και αναπληρωτών, την ίδια στιγμή τα μορφωτικά δικαιώματα βρίσκονται σε περίοδο συνεχών εκπτώσεων. Οι μόνιμοι θα χρησιμοποιούνται για την κάλυψη οποιονδήποτε αναγκών σε οποιοδήποτε πλαίσιο και βαθμίδα</w:t>
      </w:r>
      <w:r w:rsidRPr="0036184E">
        <w:rPr>
          <w:rFonts w:asciiTheme="minorHAnsi" w:hAnsiTheme="minorHAnsi"/>
          <w:b/>
          <w:bCs/>
          <w:sz w:val="28"/>
          <w:szCs w:val="28"/>
        </w:rPr>
        <w:t>.</w:t>
      </w:r>
    </w:p>
    <w:p w:rsidR="000251D0" w:rsidRPr="0036184E" w:rsidRDefault="000251D0" w:rsidP="0036184E">
      <w:pPr>
        <w:adjustRightInd w:val="0"/>
        <w:spacing w:after="40"/>
        <w:ind w:left="142" w:right="-203"/>
        <w:jc w:val="both"/>
        <w:rPr>
          <w:rFonts w:asciiTheme="minorHAnsi" w:hAnsiTheme="minorHAnsi"/>
          <w:b/>
          <w:bCs/>
          <w:sz w:val="28"/>
          <w:szCs w:val="28"/>
        </w:rPr>
      </w:pPr>
      <w:r w:rsidRPr="0036184E">
        <w:rPr>
          <w:rFonts w:asciiTheme="minorHAnsi" w:hAnsiTheme="minorHAnsi"/>
          <w:b/>
          <w:bCs/>
          <w:sz w:val="28"/>
          <w:szCs w:val="28"/>
        </w:rPr>
        <w:t xml:space="preserve">Την ίδια στιγμή η ΔΟΕ αντί να συνενώνει με ταξικό πρόσημο υπερασπιζόμενη τα μορφωτικά δικαιώματα των μαθητών, συνεπικουρεί τις εκάστοτε κυβερνήσεις και καλλιεργεί συντεχνιακές ψευδαισθήσεις στο κόσμο της επισφάλειας και της ελαστικής εργασίας. Η πολιτική αυτή συμπεριφορά υπερασπίζεται και ταυτίζεται ιδεολογικά  με τις οδηγίες της Ε.Ε και του ΟΟΣΑ. Η πλειοψηφία της ΔΟΕ αντιμετωπίζει τα επαγγελματικά δικαιώματα μονίμων και αναπληρωτών σαν μετοχές χρηματιστηρίου, επιλέγοντας πολιτικά να μην απαντήσει, να μην διεκδικήσει, να μην οργανώσει τη μοναδική λύση που εξασφαλίζει μορφωτικά δικαιώματα αναπήρων και επαγγελματικά δικαιώματα εκπαιδευτικών. Έτσι λοιπόν εξηγείται η αλλαγή της θέσης της όπου το 2014 κατήγγειλε τον χαρακτηρισμό των θέσεων ειδικής αγωγής ως 71 – 61. Ενώ σήμερα στην εισήγηση </w:t>
      </w:r>
      <w:r w:rsidRPr="0036184E">
        <w:rPr>
          <w:rFonts w:asciiTheme="minorHAnsi" w:hAnsiTheme="minorHAnsi"/>
          <w:b/>
          <w:bCs/>
          <w:sz w:val="28"/>
          <w:szCs w:val="28"/>
        </w:rPr>
        <w:lastRenderedPageBreak/>
        <w:t xml:space="preserve">ζητά την επαναφορά της. Απέναντι σε αυτά την πόλωση απαντάμε όπως απαντήσαμε και στο παρελθόν ΜΟΝΙΜΟΙ ΚΑΙ ΜΑΖΙΚΟΙ ΔΙΟΡΙΣΜΟΙ ΕΚΠΑΙΔΕΥΤΙΚΩΝ ΤΩΡΑ. </w:t>
      </w:r>
    </w:p>
    <w:p w:rsidR="00ED4435" w:rsidRPr="0036184E" w:rsidRDefault="0036184E" w:rsidP="0036184E">
      <w:pPr>
        <w:jc w:val="right"/>
        <w:rPr>
          <w:sz w:val="28"/>
          <w:szCs w:val="28"/>
        </w:rPr>
      </w:pPr>
      <w:r w:rsidRPr="0036184E">
        <w:rPr>
          <w:sz w:val="28"/>
          <w:szCs w:val="28"/>
        </w:rPr>
        <w:t>Ιούνιος 2017</w:t>
      </w:r>
    </w:p>
    <w:sectPr w:rsidR="00ED4435" w:rsidRPr="0036184E" w:rsidSect="000251D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1D0"/>
    <w:rsid w:val="000213B6"/>
    <w:rsid w:val="000251D0"/>
    <w:rsid w:val="000434BF"/>
    <w:rsid w:val="00050DCE"/>
    <w:rsid w:val="0036184E"/>
    <w:rsid w:val="00A02392"/>
    <w:rsid w:val="00A56DCD"/>
    <w:rsid w:val="00B821FC"/>
    <w:rsid w:val="00E07365"/>
    <w:rsid w:val="00E22420"/>
    <w:rsid w:val="00ED44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1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2102</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Θοδωρης</dc:creator>
  <cp:lastModifiedBy>Θοδωρης</cp:lastModifiedBy>
  <cp:revision>2</cp:revision>
  <dcterms:created xsi:type="dcterms:W3CDTF">2017-06-28T11:02:00Z</dcterms:created>
  <dcterms:modified xsi:type="dcterms:W3CDTF">2017-06-28T11:02:00Z</dcterms:modified>
</cp:coreProperties>
</file>